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56BE" w:rsidRDefault="00266A0A">
      <w:pPr>
        <w:rPr>
          <w:b/>
        </w:rPr>
      </w:pPr>
      <w:bookmarkStart w:id="0" w:name="_GoBack"/>
      <w:bookmarkEnd w:id="0"/>
      <w:r>
        <w:rPr>
          <w:b/>
        </w:rPr>
        <w:t>LESSON TWO: GRAMMAR AND THE THREE C’S</w:t>
      </w:r>
    </w:p>
    <w:p w14:paraId="00000002" w14:textId="77777777" w:rsidR="00AD56BE" w:rsidRDefault="00266A0A">
      <w:pPr>
        <w:rPr>
          <w:b/>
        </w:rPr>
      </w:pPr>
      <w:r>
        <w:t>CONCISE--</w:t>
      </w:r>
      <w:r>
        <w:rPr>
          <w:b/>
        </w:rPr>
        <w:t>What does it mean to be concise?</w:t>
      </w:r>
    </w:p>
    <w:p w14:paraId="00000003" w14:textId="77777777" w:rsidR="00AD56BE" w:rsidRDefault="00266A0A">
      <w:pPr>
        <w:rPr>
          <w:b/>
        </w:rPr>
      </w:pPr>
      <w:r>
        <w:rPr>
          <w:b/>
        </w:rPr>
        <w:t>DEFINE:</w:t>
      </w:r>
    </w:p>
    <w:p w14:paraId="00000004" w14:textId="77777777" w:rsidR="00AD56BE" w:rsidRDefault="00AD56BE">
      <w:pPr>
        <w:rPr>
          <w:b/>
        </w:rPr>
      </w:pPr>
    </w:p>
    <w:p w14:paraId="00000005" w14:textId="77777777" w:rsidR="00AD56BE" w:rsidRDefault="00266A0A">
      <w:pPr>
        <w:rPr>
          <w:b/>
        </w:rPr>
      </w:pPr>
      <w:hyperlink r:id="rId7">
        <w:r>
          <w:rPr>
            <w:b/>
            <w:color w:val="1155CC"/>
            <w:u w:val="single"/>
          </w:rPr>
          <w:t>REDUNDANCY</w:t>
        </w:r>
      </w:hyperlink>
    </w:p>
    <w:p w14:paraId="00000006" w14:textId="77777777" w:rsidR="00AD56BE" w:rsidRDefault="00AD56BE">
      <w:pPr>
        <w:rPr>
          <w:b/>
        </w:rPr>
      </w:pPr>
    </w:p>
    <w:p w14:paraId="00000007" w14:textId="77777777" w:rsidR="00AD56BE" w:rsidRDefault="00266A0A">
      <w:pPr>
        <w:rPr>
          <w:b/>
        </w:rPr>
      </w:pPr>
      <w:hyperlink r:id="rId8">
        <w:r>
          <w:rPr>
            <w:b/>
            <w:color w:val="1155CC"/>
            <w:u w:val="single"/>
          </w:rPr>
          <w:t>CONCISE</w:t>
        </w:r>
      </w:hyperlink>
    </w:p>
    <w:p w14:paraId="00000008" w14:textId="77777777" w:rsidR="00AD56BE" w:rsidRDefault="00AD56BE">
      <w:pPr>
        <w:rPr>
          <w:b/>
        </w:rPr>
      </w:pPr>
    </w:p>
    <w:p w14:paraId="00000009" w14:textId="77777777" w:rsidR="00AD56BE" w:rsidRDefault="00AD56BE">
      <w:pPr>
        <w:rPr>
          <w:b/>
        </w:rPr>
      </w:pPr>
    </w:p>
    <w:p w14:paraId="0000000A" w14:textId="77777777" w:rsidR="00AD56BE" w:rsidRDefault="00266A0A">
      <w:r>
        <w:rPr>
          <w:b/>
        </w:rPr>
        <w:t xml:space="preserve">If you don’t need it, CUT IT! </w:t>
      </w:r>
      <w:r>
        <w:t>An answer choice that says the same thing as the underlined portion, but in fewer words, is the better choice. An answer choice that gives LESS information in fewer words is NOT the better choice.</w:t>
      </w:r>
    </w:p>
    <w:p w14:paraId="0000000B" w14:textId="77777777" w:rsidR="00AD56BE" w:rsidRDefault="00AD56BE"/>
    <w:p w14:paraId="0000000C" w14:textId="77777777" w:rsidR="00AD56BE" w:rsidRDefault="00266A0A">
      <w:r>
        <w:t xml:space="preserve">For example: </w:t>
      </w:r>
    </w:p>
    <w:p w14:paraId="0000000D" w14:textId="77777777" w:rsidR="00AD56BE" w:rsidRDefault="00266A0A">
      <w:r>
        <w:t>I proceeded to</w:t>
      </w:r>
      <w:r>
        <w:t xml:space="preserve"> endeavor to the retail location premise that goes by the name of Wal-Mart, and there I managed to make a purchase of a t-shirt of the green variety.</w:t>
      </w:r>
    </w:p>
    <w:p w14:paraId="0000000E" w14:textId="77777777" w:rsidR="00AD56BE" w:rsidRDefault="00AD56BE"/>
    <w:p w14:paraId="0000000F" w14:textId="77777777" w:rsidR="00AD56BE" w:rsidRDefault="00266A0A">
      <w:r>
        <w:t>This sentence would be much more CONCISE if it were written like this:</w:t>
      </w:r>
    </w:p>
    <w:p w14:paraId="00000010" w14:textId="77777777" w:rsidR="00AD56BE" w:rsidRDefault="00266A0A">
      <w:r>
        <w:t>I bought a green t-shirt at Wal-Ma</w:t>
      </w:r>
      <w:r>
        <w:t>rt.</w:t>
      </w:r>
    </w:p>
    <w:p w14:paraId="00000011" w14:textId="77777777" w:rsidR="00AD56BE" w:rsidRDefault="00AD56BE"/>
    <w:p w14:paraId="00000012" w14:textId="77777777" w:rsidR="00AD56BE" w:rsidRDefault="00266A0A">
      <w:r>
        <w:t>However, this sentence is NOT more concise:</w:t>
      </w:r>
    </w:p>
    <w:p w14:paraId="00000013" w14:textId="77777777" w:rsidR="00AD56BE" w:rsidRDefault="00266A0A">
      <w:r>
        <w:t>I bought a green t-shirt.</w:t>
      </w:r>
    </w:p>
    <w:p w14:paraId="00000014" w14:textId="77777777" w:rsidR="00AD56BE" w:rsidRDefault="00266A0A">
      <w:r>
        <w:br/>
        <w:t>Why?</w:t>
      </w:r>
    </w:p>
    <w:p w14:paraId="00000015" w14:textId="77777777" w:rsidR="00AD56BE" w:rsidRDefault="00AD56BE"/>
    <w:p w14:paraId="00000016" w14:textId="77777777" w:rsidR="00AD56BE" w:rsidRDefault="00AD56BE">
      <w:pPr>
        <w:sectPr w:rsidR="00AD56BE">
          <w:headerReference w:type="default" r:id="rId9"/>
          <w:pgSz w:w="12240" w:h="15840"/>
          <w:pgMar w:top="1440" w:right="1440" w:bottom="1440" w:left="1440" w:header="720" w:footer="720" w:gutter="0"/>
          <w:pgNumType w:start="1"/>
          <w:cols w:space="720"/>
        </w:sectPr>
      </w:pPr>
    </w:p>
    <w:p w14:paraId="00000017" w14:textId="77777777" w:rsidR="00AD56BE" w:rsidRDefault="00266A0A">
      <w:r>
        <w:t>Work through the following examples using this strategy:</w:t>
      </w:r>
    </w:p>
    <w:p w14:paraId="00000018" w14:textId="77777777" w:rsidR="00AD56BE" w:rsidRDefault="00266A0A">
      <w:pPr>
        <w:rPr>
          <w:u w:val="single"/>
        </w:rPr>
      </w:pPr>
      <w:r>
        <w:t xml:space="preserve">We tried to steady ourselves with our walking sticks but slipped and stumbled </w:t>
      </w:r>
      <w:r>
        <w:rPr>
          <w:u w:val="single"/>
        </w:rPr>
        <w:t>because of the jumbled rocks we were slipping on.</w:t>
      </w:r>
    </w:p>
    <w:p w14:paraId="00000019" w14:textId="77777777" w:rsidR="00AD56BE" w:rsidRDefault="00AD56BE"/>
    <w:p w14:paraId="0000001A" w14:textId="77777777" w:rsidR="00AD56BE" w:rsidRDefault="00266A0A">
      <w:pPr>
        <w:numPr>
          <w:ilvl w:val="0"/>
          <w:numId w:val="1"/>
        </w:numPr>
      </w:pPr>
      <w:r>
        <w:t>NO CHANGE</w:t>
      </w:r>
    </w:p>
    <w:p w14:paraId="0000001B" w14:textId="77777777" w:rsidR="00AD56BE" w:rsidRDefault="00266A0A">
      <w:pPr>
        <w:numPr>
          <w:ilvl w:val="0"/>
          <w:numId w:val="1"/>
        </w:numPr>
      </w:pPr>
      <w:r>
        <w:t>even though we used our walking sticks.</w:t>
      </w:r>
    </w:p>
    <w:p w14:paraId="0000001C" w14:textId="77777777" w:rsidR="00AD56BE" w:rsidRDefault="00266A0A">
      <w:pPr>
        <w:numPr>
          <w:ilvl w:val="0"/>
          <w:numId w:val="1"/>
        </w:numPr>
      </w:pPr>
      <w:r>
        <w:t xml:space="preserve">despite any efforts </w:t>
      </w:r>
      <w:r>
        <w:t>to remain steady.</w:t>
      </w:r>
    </w:p>
    <w:p w14:paraId="0000001D" w14:textId="77777777" w:rsidR="00AD56BE" w:rsidRDefault="00266A0A">
      <w:pPr>
        <w:numPr>
          <w:ilvl w:val="0"/>
          <w:numId w:val="1"/>
        </w:numPr>
      </w:pPr>
      <w:r>
        <w:t>with each step.</w:t>
      </w:r>
    </w:p>
    <w:p w14:paraId="0000001E" w14:textId="77777777" w:rsidR="00AD56BE" w:rsidRDefault="00266A0A">
      <w:r>
        <w:t xml:space="preserve">MacCallum showed Quezada’s pots to art </w:t>
      </w:r>
      <w:r>
        <w:t>dealers in the United States,</w:t>
      </w:r>
      <w:r>
        <w:rPr>
          <w:u w:val="single"/>
        </w:rPr>
        <w:t xml:space="preserve"> the places in which</w:t>
      </w:r>
      <w:r>
        <w:t xml:space="preserve"> art galleries were soon offering Quezada thousands of dollars for them.</w:t>
      </w:r>
    </w:p>
    <w:p w14:paraId="0000001F" w14:textId="77777777" w:rsidR="00AD56BE" w:rsidRDefault="00AD56BE"/>
    <w:p w14:paraId="00000020" w14:textId="77777777" w:rsidR="00AD56BE" w:rsidRDefault="00266A0A">
      <w:pPr>
        <w:numPr>
          <w:ilvl w:val="0"/>
          <w:numId w:val="2"/>
        </w:numPr>
      </w:pPr>
      <w:r>
        <w:t>NO CHANGE</w:t>
      </w:r>
    </w:p>
    <w:p w14:paraId="00000021" w14:textId="77777777" w:rsidR="00AD56BE" w:rsidRDefault="00266A0A">
      <w:pPr>
        <w:numPr>
          <w:ilvl w:val="0"/>
          <w:numId w:val="2"/>
        </w:numPr>
      </w:pPr>
      <w:r>
        <w:t>and it would happen there that</w:t>
      </w:r>
    </w:p>
    <w:p w14:paraId="00000022" w14:textId="77777777" w:rsidR="00AD56BE" w:rsidRDefault="00266A0A">
      <w:pPr>
        <w:numPr>
          <w:ilvl w:val="0"/>
          <w:numId w:val="2"/>
        </w:numPr>
      </w:pPr>
      <w:r>
        <w:t>where</w:t>
      </w:r>
    </w:p>
    <w:p w14:paraId="00000023" w14:textId="77777777" w:rsidR="00AD56BE" w:rsidRDefault="00266A0A">
      <w:pPr>
        <w:numPr>
          <w:ilvl w:val="0"/>
          <w:numId w:val="2"/>
        </w:numPr>
      </w:pPr>
      <w:r>
        <w:t>DELETE the un</w:t>
      </w:r>
      <w:r>
        <w:t>derlined portion.</w:t>
      </w:r>
    </w:p>
    <w:p w14:paraId="00000024" w14:textId="77777777" w:rsidR="00AD56BE" w:rsidRDefault="00AD56BE"/>
    <w:p w14:paraId="00000025" w14:textId="77777777" w:rsidR="00AD56BE" w:rsidRDefault="00266A0A">
      <w:r>
        <w:t xml:space="preserve">Above the windows and frieze, an exterior balcony spans the width of the </w:t>
      </w:r>
      <w:r>
        <w:rPr>
          <w:u w:val="single"/>
        </w:rPr>
        <w:t>gray</w:t>
      </w:r>
      <w:r>
        <w:t xml:space="preserve"> building.</w:t>
      </w:r>
    </w:p>
    <w:p w14:paraId="00000026" w14:textId="77777777" w:rsidR="00AD56BE" w:rsidRDefault="00AD56BE">
      <w:pPr>
        <w:ind w:left="720"/>
      </w:pPr>
    </w:p>
    <w:p w14:paraId="00000027" w14:textId="77777777" w:rsidR="00AD56BE" w:rsidRDefault="00266A0A">
      <w:pPr>
        <w:numPr>
          <w:ilvl w:val="0"/>
          <w:numId w:val="3"/>
        </w:numPr>
      </w:pPr>
      <w:r>
        <w:t>NO CHANGE</w:t>
      </w:r>
    </w:p>
    <w:p w14:paraId="00000028" w14:textId="77777777" w:rsidR="00AD56BE" w:rsidRDefault="00266A0A">
      <w:pPr>
        <w:numPr>
          <w:ilvl w:val="0"/>
          <w:numId w:val="3"/>
        </w:numPr>
      </w:pPr>
      <w:r>
        <w:t>Gray limestone</w:t>
      </w:r>
    </w:p>
    <w:p w14:paraId="00000029" w14:textId="77777777" w:rsidR="00AD56BE" w:rsidRDefault="00266A0A">
      <w:pPr>
        <w:numPr>
          <w:ilvl w:val="0"/>
          <w:numId w:val="3"/>
        </w:numPr>
      </w:pPr>
      <w:r>
        <w:t>Limestone</w:t>
      </w:r>
    </w:p>
    <w:p w14:paraId="0000002A" w14:textId="77777777" w:rsidR="00AD56BE" w:rsidRDefault="00266A0A">
      <w:pPr>
        <w:numPr>
          <w:ilvl w:val="0"/>
          <w:numId w:val="3"/>
        </w:numPr>
      </w:pPr>
      <w:r>
        <w:t>DELETE the underlined portion.</w:t>
      </w:r>
    </w:p>
    <w:sectPr w:rsidR="00AD56BE">
      <w:type w:val="continuous"/>
      <w:pgSz w:w="12240" w:h="15840"/>
      <w:pgMar w:top="1440" w:right="1440" w:bottom="1440" w:left="1440" w:header="720" w:footer="720" w:gutter="0"/>
      <w:cols w:num="3" w:space="720" w:equalWidth="0">
        <w:col w:w="2640" w:space="720"/>
        <w:col w:w="2640" w:space="720"/>
        <w:col w:w="2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ACDE9" w14:textId="77777777" w:rsidR="00266A0A" w:rsidRDefault="00266A0A">
      <w:pPr>
        <w:spacing w:line="240" w:lineRule="auto"/>
      </w:pPr>
      <w:r>
        <w:separator/>
      </w:r>
    </w:p>
  </w:endnote>
  <w:endnote w:type="continuationSeparator" w:id="0">
    <w:p w14:paraId="7530D323" w14:textId="77777777" w:rsidR="00266A0A" w:rsidRDefault="00266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E10B8" w14:textId="77777777" w:rsidR="00266A0A" w:rsidRDefault="00266A0A">
      <w:pPr>
        <w:spacing w:line="240" w:lineRule="auto"/>
      </w:pPr>
      <w:r>
        <w:separator/>
      </w:r>
    </w:p>
  </w:footnote>
  <w:footnote w:type="continuationSeparator" w:id="0">
    <w:p w14:paraId="3E0ACEEA" w14:textId="77777777" w:rsidR="00266A0A" w:rsidRDefault="00266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AD56BE" w:rsidRDefault="00266A0A">
    <w:r>
      <w:t>“You’re going to love your score!” ACT ENGLISH BOOTCAMP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14C31"/>
    <w:multiLevelType w:val="multilevel"/>
    <w:tmpl w:val="616005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9530D2"/>
    <w:multiLevelType w:val="multilevel"/>
    <w:tmpl w:val="3104C4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D06E83"/>
    <w:multiLevelType w:val="multilevel"/>
    <w:tmpl w:val="C548EC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6BE"/>
    <w:rsid w:val="00266A0A"/>
    <w:rsid w:val="00AD56BE"/>
    <w:rsid w:val="00D9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F2930-4AFF-4DEA-B6E1-8D0761EB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QFK3C04BZTI" TargetMode="External"/><Relationship Id="rId3" Type="http://schemas.openxmlformats.org/officeDocument/2006/relationships/settings" Target="settings.xml"/><Relationship Id="rId7" Type="http://schemas.openxmlformats.org/officeDocument/2006/relationships/hyperlink" Target="https://www.youtube.com/watch?v=ihseFI5Lfj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R SCHLICH</dc:creator>
  <cp:lastModifiedBy>JADE R SCHLICH</cp:lastModifiedBy>
  <cp:revision>2</cp:revision>
  <dcterms:created xsi:type="dcterms:W3CDTF">2020-03-02T14:24:00Z</dcterms:created>
  <dcterms:modified xsi:type="dcterms:W3CDTF">2020-03-02T14:24:00Z</dcterms:modified>
</cp:coreProperties>
</file>